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665C0" w14:textId="0483C052" w:rsidR="00590BC9" w:rsidRPr="00C5711D" w:rsidRDefault="00DF2683" w:rsidP="006543DA">
      <w:pPr>
        <w:jc w:val="center"/>
        <w:rPr>
          <w:b/>
          <w:sz w:val="22"/>
          <w:szCs w:val="22"/>
        </w:rPr>
      </w:pPr>
      <w:r w:rsidRPr="00C5711D">
        <w:rPr>
          <w:b/>
          <w:sz w:val="22"/>
          <w:szCs w:val="22"/>
        </w:rPr>
        <w:t>NWCA/</w:t>
      </w:r>
      <w:proofErr w:type="spellStart"/>
      <w:r w:rsidRPr="00C5711D">
        <w:rPr>
          <w:b/>
          <w:sz w:val="22"/>
          <w:szCs w:val="22"/>
        </w:rPr>
        <w:t>Trackwrestling</w:t>
      </w:r>
      <w:proofErr w:type="spellEnd"/>
      <w:r w:rsidRPr="00C5711D">
        <w:rPr>
          <w:b/>
          <w:sz w:val="22"/>
          <w:szCs w:val="22"/>
        </w:rPr>
        <w:t xml:space="preserve"> Optimal Performance Calculator Program</w:t>
      </w:r>
    </w:p>
    <w:p w14:paraId="5BDA1C40" w14:textId="77777777" w:rsidR="00590BC9" w:rsidRPr="00C5711D" w:rsidRDefault="00590BC9" w:rsidP="00590BC9">
      <w:pPr>
        <w:rPr>
          <w:b/>
          <w:sz w:val="22"/>
          <w:szCs w:val="22"/>
        </w:rPr>
      </w:pPr>
    </w:p>
    <w:p w14:paraId="597AACDD" w14:textId="0552CEA6" w:rsidR="00590BC9" w:rsidRPr="00C5711D" w:rsidRDefault="00590BC9" w:rsidP="00590BC9">
      <w:pPr>
        <w:rPr>
          <w:sz w:val="22"/>
          <w:szCs w:val="22"/>
        </w:rPr>
      </w:pPr>
      <w:r w:rsidRPr="00C5711D">
        <w:rPr>
          <w:b/>
          <w:sz w:val="22"/>
          <w:szCs w:val="22"/>
        </w:rPr>
        <w:t xml:space="preserve">What is the OPC?  </w:t>
      </w:r>
      <w:r w:rsidRPr="00C5711D">
        <w:rPr>
          <w:sz w:val="22"/>
          <w:szCs w:val="22"/>
        </w:rPr>
        <w:t xml:space="preserve">The  Optimal Performance Calculator </w:t>
      </w:r>
      <w:r w:rsidR="00D50E44" w:rsidRPr="00C5711D">
        <w:rPr>
          <w:sz w:val="22"/>
          <w:szCs w:val="22"/>
        </w:rPr>
        <w:t>(OPC)</w:t>
      </w:r>
      <w:r w:rsidRPr="00C5711D">
        <w:rPr>
          <w:sz w:val="22"/>
          <w:szCs w:val="22"/>
        </w:rPr>
        <w:t xml:space="preserve"> </w:t>
      </w:r>
      <w:r w:rsidR="00BE77A2" w:rsidRPr="00C5711D">
        <w:rPr>
          <w:sz w:val="22"/>
          <w:szCs w:val="22"/>
        </w:rPr>
        <w:t>is a</w:t>
      </w:r>
      <w:r w:rsidR="00DE1491" w:rsidRPr="00C5711D">
        <w:rPr>
          <w:sz w:val="22"/>
          <w:szCs w:val="22"/>
        </w:rPr>
        <w:t xml:space="preserve"> scientifically based</w:t>
      </w:r>
      <w:r w:rsidR="00BE77A2" w:rsidRPr="00C5711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5711D">
        <w:rPr>
          <w:sz w:val="22"/>
          <w:szCs w:val="22"/>
        </w:rPr>
        <w:t xml:space="preserve">weight management program </w:t>
      </w:r>
      <w:r w:rsidR="009B2BC3" w:rsidRPr="00C5711D">
        <w:rPr>
          <w:sz w:val="22"/>
          <w:szCs w:val="22"/>
        </w:rPr>
        <w:t>that was developed by the National Wrestling Coaches Association and a group of world</w:t>
      </w:r>
      <w:r w:rsidR="00D50E44" w:rsidRPr="00C5711D">
        <w:rPr>
          <w:sz w:val="22"/>
          <w:szCs w:val="22"/>
        </w:rPr>
        <w:t>-</w:t>
      </w:r>
      <w:r w:rsidR="009B2BC3" w:rsidRPr="00C5711D">
        <w:rPr>
          <w:sz w:val="22"/>
          <w:szCs w:val="22"/>
        </w:rPr>
        <w:t>renowned sport scientist</w:t>
      </w:r>
      <w:r w:rsidR="00D50E44" w:rsidRPr="00C5711D">
        <w:rPr>
          <w:sz w:val="22"/>
          <w:szCs w:val="22"/>
        </w:rPr>
        <w:t>s</w:t>
      </w:r>
      <w:r w:rsidR="009B2BC3" w:rsidRPr="00C5711D">
        <w:rPr>
          <w:sz w:val="22"/>
          <w:szCs w:val="22"/>
        </w:rPr>
        <w:t xml:space="preserve"> in 1999 following the tragic deaths of three college wrestlers.  Since that time, the system has been modified </w:t>
      </w:r>
      <w:r w:rsidR="003E0DE8" w:rsidRPr="00C5711D">
        <w:rPr>
          <w:sz w:val="22"/>
          <w:szCs w:val="22"/>
        </w:rPr>
        <w:t>to be a full</w:t>
      </w:r>
      <w:r w:rsidR="00D50E44" w:rsidRPr="00C5711D">
        <w:rPr>
          <w:sz w:val="22"/>
          <w:szCs w:val="22"/>
        </w:rPr>
        <w:t>-</w:t>
      </w:r>
      <w:r w:rsidR="003E0DE8" w:rsidRPr="00C5711D">
        <w:rPr>
          <w:sz w:val="22"/>
          <w:szCs w:val="22"/>
        </w:rPr>
        <w:t xml:space="preserve">service wrestling management program to include the </w:t>
      </w:r>
      <w:r w:rsidR="00C61434" w:rsidRPr="00C5711D">
        <w:rPr>
          <w:sz w:val="22"/>
          <w:szCs w:val="22"/>
        </w:rPr>
        <w:t xml:space="preserve">ability to manage </w:t>
      </w:r>
      <w:r w:rsidRPr="00C5711D">
        <w:rPr>
          <w:sz w:val="22"/>
          <w:szCs w:val="22"/>
        </w:rPr>
        <w:t xml:space="preserve">in-season competition results and post-season administration seeding.  </w:t>
      </w:r>
    </w:p>
    <w:p w14:paraId="1E4C4B9E" w14:textId="6FFDBAEC" w:rsidR="00C5711D" w:rsidRPr="00C5711D" w:rsidRDefault="00C5711D" w:rsidP="00590BC9">
      <w:pPr>
        <w:rPr>
          <w:sz w:val="22"/>
          <w:szCs w:val="22"/>
        </w:rPr>
      </w:pPr>
    </w:p>
    <w:p w14:paraId="2C6AC65B" w14:textId="5F790F6D" w:rsidR="00C5711D" w:rsidRPr="00C5711D" w:rsidRDefault="00C5711D" w:rsidP="00C5711D">
      <w:pPr>
        <w:rPr>
          <w:sz w:val="22"/>
          <w:szCs w:val="22"/>
        </w:rPr>
      </w:pPr>
      <w:r w:rsidRPr="00C5711D">
        <w:rPr>
          <w:sz w:val="22"/>
          <w:szCs w:val="22"/>
        </w:rPr>
        <w:t xml:space="preserve">The system is proven to safeguard student-athletes with a scientifically based researched program. The OPC has created administrative efficiencies for coaches, athletic directors and </w:t>
      </w:r>
      <w:r w:rsidR="00E14F3B">
        <w:rPr>
          <w:sz w:val="22"/>
          <w:szCs w:val="22"/>
        </w:rPr>
        <w:t>governing bodies</w:t>
      </w:r>
      <w:r w:rsidRPr="00C5711D">
        <w:rPr>
          <w:sz w:val="22"/>
          <w:szCs w:val="22"/>
        </w:rPr>
        <w:t xml:space="preserve"> to manage their wrestling season.  </w:t>
      </w:r>
    </w:p>
    <w:p w14:paraId="3E418871" w14:textId="731C342F" w:rsidR="006543DA" w:rsidRPr="00C5711D" w:rsidRDefault="006543DA" w:rsidP="00AD169B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</w:pPr>
    </w:p>
    <w:p w14:paraId="1C0AE6D0" w14:textId="0164DBC0" w:rsidR="006543DA" w:rsidRPr="00C5711D" w:rsidRDefault="006543DA" w:rsidP="00AD169B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</w:pPr>
      <w:r w:rsidRPr="00C5711D">
        <w:rPr>
          <w:rFonts w:asciiTheme="minorHAnsi" w:hAnsiTheme="minorHAnsi"/>
          <w:sz w:val="22"/>
          <w:szCs w:val="22"/>
        </w:rPr>
        <w:t xml:space="preserve">Who uses the OPC system? </w:t>
      </w:r>
      <w:r w:rsidRPr="00C5711D">
        <w:rPr>
          <w:rFonts w:asciiTheme="minorHAnsi" w:hAnsiTheme="minorHAnsi"/>
          <w:b w:val="0"/>
          <w:sz w:val="22"/>
          <w:szCs w:val="22"/>
        </w:rPr>
        <w:t>Currently</w:t>
      </w:r>
      <w:r w:rsidR="00FF2199" w:rsidRPr="00C5711D">
        <w:rPr>
          <w:rFonts w:asciiTheme="minorHAnsi" w:hAnsiTheme="minorHAnsi"/>
          <w:b w:val="0"/>
          <w:sz w:val="22"/>
          <w:szCs w:val="22"/>
        </w:rPr>
        <w:t xml:space="preserve"> </w:t>
      </w:r>
      <w:r w:rsidR="00E14F3B">
        <w:rPr>
          <w:rFonts w:asciiTheme="minorHAnsi" w:hAnsiTheme="minorHAnsi"/>
          <w:b w:val="0"/>
          <w:sz w:val="22"/>
          <w:szCs w:val="22"/>
        </w:rPr>
        <w:t>41</w:t>
      </w:r>
      <w:r w:rsidRPr="00C5711D">
        <w:rPr>
          <w:rFonts w:asciiTheme="minorHAnsi" w:hAnsiTheme="minorHAnsi"/>
          <w:b w:val="0"/>
          <w:sz w:val="22"/>
          <w:szCs w:val="22"/>
        </w:rPr>
        <w:t xml:space="preserve"> state high school association</w:t>
      </w:r>
      <w:r w:rsidR="00D50E44" w:rsidRPr="00C5711D">
        <w:rPr>
          <w:rFonts w:asciiTheme="minorHAnsi" w:hAnsiTheme="minorHAnsi"/>
          <w:b w:val="0"/>
          <w:sz w:val="22"/>
          <w:szCs w:val="22"/>
        </w:rPr>
        <w:t>s</w:t>
      </w:r>
      <w:r w:rsidRPr="00C5711D">
        <w:rPr>
          <w:rFonts w:asciiTheme="minorHAnsi" w:hAnsiTheme="minorHAnsi"/>
          <w:b w:val="0"/>
          <w:sz w:val="22"/>
          <w:szCs w:val="22"/>
        </w:rPr>
        <w:t xml:space="preserve">, </w:t>
      </w:r>
      <w:r w:rsidR="00FF2199" w:rsidRPr="00C5711D">
        <w:rPr>
          <w:rFonts w:asciiTheme="minorHAnsi" w:hAnsiTheme="minorHAnsi"/>
          <w:b w:val="0"/>
          <w:sz w:val="22"/>
          <w:szCs w:val="22"/>
        </w:rPr>
        <w:t xml:space="preserve">independent associations, </w:t>
      </w:r>
      <w:r w:rsidRPr="00C5711D">
        <w:rPr>
          <w:rFonts w:asciiTheme="minorHAnsi" w:hAnsiTheme="minorHAnsi"/>
          <w:b w:val="0"/>
          <w:sz w:val="22"/>
          <w:szCs w:val="22"/>
        </w:rPr>
        <w:t xml:space="preserve">the National Preps, along with the NCAA, NAIA and NJCAA all utilize the OPC system to administer their weight management program.   </w:t>
      </w:r>
      <w:r w:rsidR="00784A3B" w:rsidRPr="00C5711D">
        <w:rPr>
          <w:rFonts w:asciiTheme="minorHAnsi" w:hAnsiTheme="minorHAnsi"/>
          <w:b w:val="0"/>
          <w:sz w:val="22"/>
          <w:szCs w:val="22"/>
        </w:rPr>
        <w:t xml:space="preserve">Approximately 230,000 wrestlers are assessed annually </w:t>
      </w:r>
    </w:p>
    <w:p w14:paraId="538905A5" w14:textId="77777777" w:rsidR="00AD169B" w:rsidRPr="00C5711D" w:rsidRDefault="00AD169B" w:rsidP="00590BC9">
      <w:pPr>
        <w:rPr>
          <w:sz w:val="22"/>
          <w:szCs w:val="22"/>
        </w:rPr>
      </w:pPr>
    </w:p>
    <w:p w14:paraId="1F63FBEA" w14:textId="77777777" w:rsidR="008A44B0" w:rsidRPr="00C5711D" w:rsidRDefault="00FD6F2C" w:rsidP="00AD169B">
      <w:pPr>
        <w:rPr>
          <w:b/>
          <w:sz w:val="22"/>
          <w:szCs w:val="22"/>
        </w:rPr>
      </w:pPr>
      <w:r w:rsidRPr="00C5711D">
        <w:rPr>
          <w:b/>
          <w:sz w:val="22"/>
          <w:szCs w:val="22"/>
        </w:rPr>
        <w:t>What does the OPC do</w:t>
      </w:r>
      <w:r w:rsidR="008A44B0" w:rsidRPr="00C5711D">
        <w:rPr>
          <w:b/>
          <w:sz w:val="22"/>
          <w:szCs w:val="22"/>
        </w:rPr>
        <w:t>:</w:t>
      </w:r>
    </w:p>
    <w:p w14:paraId="4AAA74AA" w14:textId="4F959FF9" w:rsidR="00AD169B" w:rsidRPr="00C5711D" w:rsidRDefault="008A44B0" w:rsidP="008A44B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5711D">
        <w:rPr>
          <w:sz w:val="22"/>
          <w:szCs w:val="22"/>
        </w:rPr>
        <w:t xml:space="preserve">Provides a minimum wrestling weight for wrestlers that correlates to </w:t>
      </w:r>
      <w:r w:rsidR="00E14F3B">
        <w:rPr>
          <w:sz w:val="22"/>
          <w:szCs w:val="22"/>
        </w:rPr>
        <w:t>12</w:t>
      </w:r>
      <w:r w:rsidRPr="00C5711D">
        <w:rPr>
          <w:sz w:val="22"/>
          <w:szCs w:val="22"/>
        </w:rPr>
        <w:t xml:space="preserve">% body fat for </w:t>
      </w:r>
      <w:r w:rsidR="00E14F3B">
        <w:rPr>
          <w:sz w:val="22"/>
          <w:szCs w:val="22"/>
        </w:rPr>
        <w:t>fe</w:t>
      </w:r>
      <w:r w:rsidRPr="00C5711D">
        <w:rPr>
          <w:sz w:val="22"/>
          <w:szCs w:val="22"/>
        </w:rPr>
        <w:t xml:space="preserve">males </w:t>
      </w:r>
    </w:p>
    <w:p w14:paraId="0D713254" w14:textId="4C986714" w:rsidR="00E42A3A" w:rsidRPr="00C5711D" w:rsidRDefault="00E42A3A" w:rsidP="008A44B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5711D">
        <w:rPr>
          <w:sz w:val="22"/>
          <w:szCs w:val="22"/>
        </w:rPr>
        <w:t>A minimum wrestling weight class is determined for each wrestler</w:t>
      </w:r>
    </w:p>
    <w:p w14:paraId="0DB7508C" w14:textId="1F6B1EF9" w:rsidR="00726FFB" w:rsidRPr="00C5711D" w:rsidRDefault="00726FFB" w:rsidP="008A44B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5711D">
        <w:rPr>
          <w:sz w:val="22"/>
          <w:szCs w:val="22"/>
        </w:rPr>
        <w:t>Creates a weight loss plan that wrestlers must follow that does not allow a wrestler to lose more than 1.5% of their body weight per week</w:t>
      </w:r>
      <w:r w:rsidR="00E14F3B">
        <w:rPr>
          <w:sz w:val="22"/>
          <w:szCs w:val="22"/>
        </w:rPr>
        <w:t xml:space="preserve"> broken down daily</w:t>
      </w:r>
    </w:p>
    <w:p w14:paraId="3204C48E" w14:textId="0D170B06" w:rsidR="00726FFB" w:rsidRPr="00C5711D" w:rsidRDefault="00541037" w:rsidP="008A44B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5711D">
        <w:rPr>
          <w:sz w:val="22"/>
          <w:szCs w:val="22"/>
        </w:rPr>
        <w:t>Using a team weigh-in form, wrestlers record their actual weights from competition that may or may not re-calculate their weight loss plans</w:t>
      </w:r>
    </w:p>
    <w:p w14:paraId="6504A1B6" w14:textId="5ED50AFF" w:rsidR="004158A8" w:rsidRPr="00C5711D" w:rsidRDefault="004158A8" w:rsidP="004158A8">
      <w:pPr>
        <w:rPr>
          <w:sz w:val="22"/>
          <w:szCs w:val="22"/>
        </w:rPr>
      </w:pPr>
    </w:p>
    <w:p w14:paraId="536E5381" w14:textId="4D1F7974" w:rsidR="004158A8" w:rsidRPr="00C5711D" w:rsidRDefault="004158A8" w:rsidP="004158A8">
      <w:pPr>
        <w:rPr>
          <w:b/>
          <w:bCs/>
          <w:sz w:val="22"/>
          <w:szCs w:val="22"/>
        </w:rPr>
      </w:pPr>
      <w:r w:rsidRPr="00C5711D">
        <w:rPr>
          <w:b/>
          <w:bCs/>
          <w:sz w:val="22"/>
          <w:szCs w:val="22"/>
        </w:rPr>
        <w:t>How is the minimum wrestling weight determined:</w:t>
      </w:r>
    </w:p>
    <w:p w14:paraId="14B2D7A4" w14:textId="2284B5B0" w:rsidR="00E14F3B" w:rsidRPr="00E14F3B" w:rsidRDefault="00E14F3B" w:rsidP="004158A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14F3B">
        <w:rPr>
          <w:sz w:val="22"/>
          <w:szCs w:val="22"/>
        </w:rPr>
        <w:t>A certified athletic trainer or member of the school medical staff conducts a weight assessment on each athlete</w:t>
      </w:r>
    </w:p>
    <w:p w14:paraId="4B832511" w14:textId="271967E1" w:rsidR="004158A8" w:rsidRPr="00C5711D" w:rsidRDefault="004158A8" w:rsidP="004158A8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C5711D">
        <w:rPr>
          <w:sz w:val="22"/>
          <w:szCs w:val="22"/>
        </w:rPr>
        <w:t>Wrestler must pass a hydration test with a urine specific gravity of 1.02</w:t>
      </w:r>
      <w:r w:rsidR="00E14F3B">
        <w:rPr>
          <w:sz w:val="22"/>
          <w:szCs w:val="22"/>
        </w:rPr>
        <w:t>0</w:t>
      </w:r>
      <w:r w:rsidRPr="00C5711D">
        <w:rPr>
          <w:sz w:val="22"/>
          <w:szCs w:val="22"/>
        </w:rPr>
        <w:t xml:space="preserve"> or less</w:t>
      </w:r>
    </w:p>
    <w:p w14:paraId="531B227A" w14:textId="2FB429B6" w:rsidR="004158A8" w:rsidRPr="00C5711D" w:rsidRDefault="004158A8" w:rsidP="004158A8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C5711D">
        <w:rPr>
          <w:sz w:val="22"/>
          <w:szCs w:val="22"/>
        </w:rPr>
        <w:t>Body Weight</w:t>
      </w:r>
      <w:r w:rsidR="00E14F3B">
        <w:rPr>
          <w:sz w:val="22"/>
          <w:szCs w:val="22"/>
        </w:rPr>
        <w:t xml:space="preserve"> is taken</w:t>
      </w:r>
    </w:p>
    <w:p w14:paraId="3883C6CC" w14:textId="129A1AAB" w:rsidR="004158A8" w:rsidRPr="00463B56" w:rsidRDefault="004158A8" w:rsidP="004158A8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C5711D">
        <w:rPr>
          <w:sz w:val="22"/>
          <w:szCs w:val="22"/>
        </w:rPr>
        <w:t xml:space="preserve">Body fat is taken using either skin folds </w:t>
      </w:r>
      <w:r w:rsidR="00E14F3B">
        <w:rPr>
          <w:sz w:val="22"/>
          <w:szCs w:val="22"/>
        </w:rPr>
        <w:t>measurements at two locations for females (Triceps and Subscapular)</w:t>
      </w:r>
    </w:p>
    <w:p w14:paraId="3CFDCBF7" w14:textId="6D162606" w:rsidR="00463B56" w:rsidRPr="00C5711D" w:rsidRDefault="00463B56" w:rsidP="004158A8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hydration level, hydrated body weight and the skin fold measurements are entered into the OPC system.  The information then provides the wrestler’s body fat along with a minimum wrestling weight at 12% body fat.  </w:t>
      </w:r>
    </w:p>
    <w:p w14:paraId="36FCF27B" w14:textId="19F24104" w:rsidR="00D358E4" w:rsidRPr="00C5711D" w:rsidRDefault="00D358E4" w:rsidP="00D358E4">
      <w:pPr>
        <w:rPr>
          <w:b/>
          <w:bCs/>
          <w:sz w:val="22"/>
          <w:szCs w:val="22"/>
        </w:rPr>
      </w:pPr>
    </w:p>
    <w:p w14:paraId="7DB5092C" w14:textId="51994B83" w:rsidR="00D358E4" w:rsidRPr="00C5711D" w:rsidRDefault="00D358E4" w:rsidP="00D358E4">
      <w:pPr>
        <w:rPr>
          <w:b/>
          <w:bCs/>
          <w:sz w:val="22"/>
          <w:szCs w:val="22"/>
        </w:rPr>
      </w:pPr>
      <w:r w:rsidRPr="00C5711D">
        <w:rPr>
          <w:b/>
          <w:bCs/>
          <w:sz w:val="22"/>
          <w:szCs w:val="22"/>
        </w:rPr>
        <w:t xml:space="preserve">Other </w:t>
      </w:r>
      <w:r w:rsidR="00E14F3B">
        <w:rPr>
          <w:b/>
          <w:bCs/>
          <w:sz w:val="22"/>
          <w:szCs w:val="22"/>
        </w:rPr>
        <w:t>notes:</w:t>
      </w:r>
    </w:p>
    <w:p w14:paraId="2C12BBB1" w14:textId="01C16F5C" w:rsidR="00D358E4" w:rsidRPr="00E14F3B" w:rsidRDefault="00E14F3B" w:rsidP="00D358E4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Wrestlers may not compete until a weight assessment is done</w:t>
      </w:r>
    </w:p>
    <w:p w14:paraId="74D9D643" w14:textId="2A5293DD" w:rsidR="00E14F3B" w:rsidRPr="00C5711D" w:rsidRDefault="00E14F3B" w:rsidP="00D358E4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A wrestler cannot violate their weight management decent plan for each competition</w:t>
      </w:r>
    </w:p>
    <w:p w14:paraId="084A82EA" w14:textId="77777777" w:rsidR="00AD169B" w:rsidRPr="00C5711D" w:rsidRDefault="00AD169B" w:rsidP="00AD169B">
      <w:pPr>
        <w:rPr>
          <w:sz w:val="22"/>
          <w:szCs w:val="22"/>
        </w:rPr>
      </w:pPr>
    </w:p>
    <w:p w14:paraId="7E36B7AB" w14:textId="34832B1B" w:rsidR="001E3B8C" w:rsidRPr="00E14F3B" w:rsidRDefault="001E3B8C" w:rsidP="00E14F3B">
      <w:pPr>
        <w:rPr>
          <w:b/>
          <w:sz w:val="22"/>
          <w:szCs w:val="22"/>
        </w:rPr>
      </w:pPr>
    </w:p>
    <w:sectPr w:rsidR="001E3B8C" w:rsidRPr="00E14F3B" w:rsidSect="0048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F87"/>
    <w:multiLevelType w:val="hybridMultilevel"/>
    <w:tmpl w:val="C8F6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3710"/>
    <w:multiLevelType w:val="hybridMultilevel"/>
    <w:tmpl w:val="235C0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7F0AEE"/>
    <w:multiLevelType w:val="hybridMultilevel"/>
    <w:tmpl w:val="DEFE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1D89"/>
    <w:multiLevelType w:val="hybridMultilevel"/>
    <w:tmpl w:val="B520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00B47"/>
    <w:multiLevelType w:val="hybridMultilevel"/>
    <w:tmpl w:val="A2BEC4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5B643F3"/>
    <w:multiLevelType w:val="hybridMultilevel"/>
    <w:tmpl w:val="F6A0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1D74"/>
    <w:multiLevelType w:val="hybridMultilevel"/>
    <w:tmpl w:val="3BFC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C9"/>
    <w:rsid w:val="000964C7"/>
    <w:rsid w:val="000B7C16"/>
    <w:rsid w:val="000C4DDE"/>
    <w:rsid w:val="000E0600"/>
    <w:rsid w:val="00124ACB"/>
    <w:rsid w:val="001623B7"/>
    <w:rsid w:val="001A6618"/>
    <w:rsid w:val="001E3B8C"/>
    <w:rsid w:val="001E4D4E"/>
    <w:rsid w:val="00203516"/>
    <w:rsid w:val="00206ADE"/>
    <w:rsid w:val="00346C91"/>
    <w:rsid w:val="003E0DE8"/>
    <w:rsid w:val="004158A8"/>
    <w:rsid w:val="00463B56"/>
    <w:rsid w:val="0047451F"/>
    <w:rsid w:val="00482015"/>
    <w:rsid w:val="004A71C2"/>
    <w:rsid w:val="00515F0E"/>
    <w:rsid w:val="00541037"/>
    <w:rsid w:val="00590BC9"/>
    <w:rsid w:val="005955AB"/>
    <w:rsid w:val="00604BF0"/>
    <w:rsid w:val="006543DA"/>
    <w:rsid w:val="00654AE3"/>
    <w:rsid w:val="006E2C7A"/>
    <w:rsid w:val="007173E0"/>
    <w:rsid w:val="00726FFB"/>
    <w:rsid w:val="00756843"/>
    <w:rsid w:val="00784A3B"/>
    <w:rsid w:val="007F1B29"/>
    <w:rsid w:val="008348EC"/>
    <w:rsid w:val="0084776A"/>
    <w:rsid w:val="00853380"/>
    <w:rsid w:val="00864BDE"/>
    <w:rsid w:val="008A44B0"/>
    <w:rsid w:val="00944860"/>
    <w:rsid w:val="009B2BC3"/>
    <w:rsid w:val="009E1F42"/>
    <w:rsid w:val="00A0036B"/>
    <w:rsid w:val="00A04F83"/>
    <w:rsid w:val="00AD169B"/>
    <w:rsid w:val="00BE77A2"/>
    <w:rsid w:val="00BF6863"/>
    <w:rsid w:val="00C24414"/>
    <w:rsid w:val="00C44236"/>
    <w:rsid w:val="00C475C4"/>
    <w:rsid w:val="00C5711D"/>
    <w:rsid w:val="00C61434"/>
    <w:rsid w:val="00C744B6"/>
    <w:rsid w:val="00D358E4"/>
    <w:rsid w:val="00D50E44"/>
    <w:rsid w:val="00D73AEE"/>
    <w:rsid w:val="00DB494C"/>
    <w:rsid w:val="00DE1491"/>
    <w:rsid w:val="00DF2683"/>
    <w:rsid w:val="00E14F3B"/>
    <w:rsid w:val="00E41DE8"/>
    <w:rsid w:val="00E42A3A"/>
    <w:rsid w:val="00FA517E"/>
    <w:rsid w:val="00FD6F2C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6843F"/>
  <w15:docId w15:val="{9E921698-1B56-0F47-B24C-7D7924F2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16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B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16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ubtleEmphasis">
    <w:name w:val="Subtle Emphasis"/>
    <w:basedOn w:val="DefaultParagraphFont"/>
    <w:uiPriority w:val="19"/>
    <w:qFormat/>
    <w:rsid w:val="00D50E44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D50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E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Tocci</dc:creator>
  <cp:lastModifiedBy>Pat Tocci</cp:lastModifiedBy>
  <cp:revision>2</cp:revision>
  <dcterms:created xsi:type="dcterms:W3CDTF">2020-09-29T01:21:00Z</dcterms:created>
  <dcterms:modified xsi:type="dcterms:W3CDTF">2020-09-29T01:21:00Z</dcterms:modified>
</cp:coreProperties>
</file>